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TR-0036 · IP</w:t>
      </w:r>
    </w:p>
    <w:p>
      <w:pPr>
        <w:pStyle w:val="Title"/>
      </w:pPr>
      <w:r>
        <w:t xml:space="preserve">A Wider Research Exemption in Patent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How far experiment on a patented invention is allowed, compared across the United States, Europe and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47, 107A</w:t>
      </w:r>
    </w:p>
    <w:p>
      <w:pPr>
        <w:pStyle w:val="Bullet"/>
      </w:pPr>
      <w:r>
        <w:t xml:space="preserve">•  35 U.S.C. § 271(e)(1)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https://firstprecedent.org/transplants/bolar-and-research-exemption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