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TS-0055 · Tech &amp; Data</w:t>
      </w:r>
    </w:p>
    <w:p>
      <w:pPr>
        <w:pStyle w:val="Title"/>
      </w:pPr>
      <w:r>
        <w:t xml:space="preserve">Identifying a Significant Data Fiduciary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statutory factors, volume and sensitivity of data and risk to rights, and the extra duties that follow.</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https://firstprecedent.org/tests/significant-data-fiduciary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