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TS-0142 · Labour</w:t>
      </w:r>
    </w:p>
    <w:p>
      <w:pPr>
        <w:pStyle w:val="Title"/>
      </w:pPr>
      <w:r>
        <w:t xml:space="preserve">Functional Integrality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two units of an employer are one establishment, by unity of ownership, management, finance and labour.</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Associated Cement Companies Ltd. v. Workmen, AIR 1960 SC 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https://firstprecedent.org/tests/functional-integrality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