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TS-0113 · Tort</w:t>
      </w:r>
    </w:p>
    <w:p>
      <w:pPr>
        <w:pStyle w:val="Title"/>
      </w:pPr>
      <w:r>
        <w:t xml:space="preserve">But-For Causation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first question of causation: would the damage have happened without the defendant’s wrong.</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Barnett v. Chelsea &amp; Kensington Hospital Management Committee, [1969] 1 QB 428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https://firstprecedent.org/tests/but-for-causation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