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TS-0168 · Tax</w:t>
      </w:r>
    </w:p>
    <w:p>
      <w:pPr>
        <w:pStyle w:val="Title"/>
      </w:pPr>
      <w:r>
        <w:t xml:space="preserve">Adventure in the Nature of Trade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single purchase and resale is business, by the buyer’s intention, the nature of the goods and what was done with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G. Venkataswami Naidu &amp; Co. v. CIT, AIR 1959 SC 359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https://firstprecedent.org/tests/adventure-in-the-nature-of-trade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