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TS-0090 · Civil Procedure</w:t>
      </w:r>
    </w:p>
    <w:p>
      <w:pPr>
        <w:pStyle w:val="Title"/>
      </w:pPr>
      <w:r>
        <w:t xml:space="preserve">Additional Evidence in Appeal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narrow conditions on which an appellate court will admit evidence that was not before the trial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XLI, Rule 27</w:t>
      </w:r>
    </w:p>
    <w:p>
      <w:pPr>
        <w:pStyle w:val="Bullet"/>
      </w:pPr>
      <w:r>
        <w:t xml:space="preserve">•  Union of India v. Ibrahim Uddin, (2012) 8 SCC 148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https://firstprecedent.org/tests/additional-evidence-in-appeal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