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PR-0177 · Contract</w:t>
      </w:r>
    </w:p>
    <w:p>
      <w:pPr>
        <w:pStyle w:val="Title"/>
      </w:pPr>
      <w:r>
        <w:t xml:space="preserve">Qui Facit per Alium Facit per 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an act done through an agent has the same effect as if the principal had done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226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https://firstprecedent.org/principles/qui-facit-per-alium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