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PR-0173 · Criminal</w:t>
      </w:r>
    </w:p>
    <w:p>
      <w:pPr>
        <w:pStyle w:val="Title"/>
      </w:pPr>
      <w:r>
        <w:t xml:space="preserve">Production before a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arrested person be brought before a magistrate within twenty-four hours.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https://firstprecedent.org/principles/production-before-a-magistrate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