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PR-0083 · Evidence</w:t>
      </w:r>
    </w:p>
    <w:p>
      <w:pPr>
        <w:pStyle w:val="Title"/>
      </w:pPr>
      <w:r>
        <w:t xml:space="preserve">Ocular Evidence over Medical Opinion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credible eyewitness evidence prevails over medical opinion unless the two cannot possibly stand together.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Abdul Sayeed v. State of M.P., (2010) 10 SCC 259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https://firstprecedent.org/principles/ocular-evidence-over-medical-opinion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