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PR-0093 · Contract</w:t>
      </w:r>
    </w:p>
    <w:p>
      <w:pPr>
        <w:pStyle w:val="Title"/>
      </w:pPr>
      <w:r>
        <w:t xml:space="preserve">Mitigation of Damages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party cannot recover for loss which reasonable steps would have avoided.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73, Explanation</w:t>
      </w:r>
    </w:p>
    <w:p>
      <w:pPr>
        <w:pStyle w:val="Bullet"/>
      </w:pPr>
      <w:r>
        <w:t xml:space="preserve">•  Murlidhar Chiranjilal v. Harishchandra Dwarkadas, AIR 1962 SC 366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https://firstprecedent.org/principles/mitigation-of-damages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