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PR-0153 · Jurisprudence</w:t>
      </w:r>
    </w:p>
    <w:p>
      <w:pPr>
        <w:pStyle w:val="Title"/>
      </w:pPr>
      <w:r>
        <w:t xml:space="preserve">Inner Morality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Fuller’s eight requirements, such as generality, publicity and prospectivity, without which rules fail to be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Lon L. Fuller, The Morality of Law (1964)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https://firstprecedent.org/principles/inner-morality-of-law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