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PR-0125 · Tech &amp; Data</w:t>
      </w:r>
    </w:p>
    <w:p>
      <w:pPr>
        <w:pStyle w:val="Title"/>
      </w:pPr>
      <w:r>
        <w:t xml:space="preserve">Functional Equivalence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electronic record or signature serves in law wherever writing or a signature is required.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4, 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https://firstprecedent.org/principles/functional-equivalence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