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PR-0051 · Constitutional</w:t>
      </w:r>
    </w:p>
    <w:p>
      <w:pPr>
        <w:pStyle w:val="Title"/>
      </w:pPr>
      <w:r>
        <w:t xml:space="preserve">Free and Fair Elections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Elections must be free and fair; the principle limits Parliament and guides the Election Commission.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Indira Nehru Gandhi v. Raj Narain, 1975 Supp SCC 1</w:t>
      </w:r>
    </w:p>
    <w:p>
      <w:pPr>
        <w:pStyle w:val="Bullet"/>
      </w:pPr>
      <w:r>
        <w:t xml:space="preserve">•  Mohinder Singh Gill v. Chief Election Commissioner, (1978) 1 SCC 405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https://firstprecedent.org/principles/free-and-fair-elections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