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PR-0123 · Tech &amp; Data</w:t>
      </w:r>
    </w:p>
    <w:p>
      <w:pPr>
        <w:pStyle w:val="Title"/>
      </w:pPr>
      <w:r>
        <w:t xml:space="preserve">Data Minimisation and Storage Limitation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rules that only the personal data needed for the stated purpose may be processed and that it must be erased once the purpose is served.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6(1), 8(7)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https://firstprecedent.org/principles/data-minimisation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