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PR-0139 · International (Public)</w:t>
      </w:r>
    </w:p>
    <w:p>
      <w:pPr>
        <w:pStyle w:val="Title"/>
      </w:pPr>
      <w:r>
        <w:t xml:space="preserve">Complementarity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International Criminal Court acts only when a State is unwilling or unable genuinely to prosecute.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 Statute of the International Criminal Court, art. 17, July 17, 1998, 2187 U.N.T.S. 90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https://firstprecedent.org/principles/complementarity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