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PR-0138 · International (Public)</w:t>
      </w:r>
    </w:p>
    <w:p>
      <w:pPr>
        <w:pStyle w:val="Title"/>
      </w:pPr>
      <w:r>
        <w:t xml:space="preserve">Aut Dedere Aut Judicare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duty of a State holding a person accused of certain crimes either to extradite or to prosecute.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Questions Relating to the Obligation to Prosecute or Extradite (Belg. v. Sen.), Judgment, 2012 I.C.J. 422 (July 20)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https://firstprecedent.org/principles/aut-dedere-aut-judicare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