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LC-0049 · Tech &amp; Data</w:t>
      </w:r>
    </w:p>
    <w:p>
      <w:pPr>
        <w:pStyle w:val="Title"/>
      </w:pPr>
      <w:r>
        <w:t xml:space="preserve">No Judicial Oversight of Interception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Interception orders are approved and reviewed within the executive; no judge sees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People’s Union for Civil Liberties v. Union of India, (1997) 1 SCC 301</w:t>
      </w:r>
    </w:p>
    <w:p>
      <w:pPr>
        <w:pStyle w:val="Bullet"/>
      </w:pPr>
      <w:r>
        <w:t xml:space="preserve">•  Telecommunications Act, 2023, § 20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https://firstprecedent.org/lacunae/no-surveillance-oversight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