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LC-0025 · Family</w:t>
      </w:r>
    </w:p>
    <w:p>
      <w:pPr>
        <w:pStyle w:val="Title"/>
      </w:pPr>
      <w:r>
        <w:t xml:space="preserve">Surrogacy Closed to Single and Unmarried People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2021 Act confines surrogacy to married couples and certain women, and leaves others without a route.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Surrogacy (Regulation) Act, 2021, §§ 2(1)(h), 2(1)(s), 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https://firstprecedent.org/lacunae/no-surrogacy-for-single-persons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