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LC-0074 · Arbitration</w:t>
      </w:r>
    </w:p>
    <w:p>
      <w:pPr>
        <w:pStyle w:val="Title"/>
      </w:pPr>
      <w:r>
        <w:t xml:space="preserve">No Regulator for Arbitral Institutions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2019 amendment created an Arbitration Council to grade institutions; the provisions have not been brought into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(Amendment) Act, 2019, § 10 (inserting Part 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https://firstprecedent.org/lacunae/no-regulator-for-arbitral-institutions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