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LC-0060 · Private International</w:t>
      </w:r>
    </w:p>
    <w:p>
      <w:pPr>
        <w:pStyle w:val="Title"/>
      </w:pPr>
      <w:r>
        <w:t xml:space="preserve">Enforcing Judgments from Non-Reciprocating Countries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A decree from most of the world can be enforced only by a fresh suit on the judgment.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13, 44A</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https://firstprecedent.org/lacunae/foreign-judgments-from-non-reciprocating-countries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