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FC-0048 · Constitutional</w:t>
      </w:r>
    </w:p>
    <w:p>
      <w:pPr>
        <w:pStyle w:val="Title"/>
      </w:pPr>
      <w:r>
        <w:t xml:space="preserve">Validating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law that removes the defect a court found and deems past acts valid, and why it cannot simply overrule the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Shri Prithvi Cotton Mills Ltd. v. Broach Borough Municipality, (1969) 2 SCC 283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https://firstprecedent.org/fictions/validating-acts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