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FC-0061 · Evidence</w:t>
      </w:r>
    </w:p>
    <w:p>
      <w:pPr>
        <w:pStyle w:val="Title"/>
      </w:pPr>
      <w:r>
        <w:t xml:space="preserve">Thirty-Year-Old Documents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document thirty years old and produced from proper custody was duly signed and executed.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90 (now Bharatiya Sakshya Adhiniyam, 2023, § 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https://firstprecedent.org/fictions/thirty-year-old-documents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