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FC-0102 · Banking</w:t>
      </w:r>
    </w:p>
    <w:p>
      <w:pPr>
        <w:pStyle w:val="Title"/>
      </w:pPr>
      <w:r>
        <w:t xml:space="preserve">Insolvency Officers as Public Servants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provision deeming insolvency professionals and officers of the Board to be public servants.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232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https://firstprecedent.org/fictions/resolution-professional-as-public-servant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