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FC-0044 · Evidence</w:t>
      </w:r>
    </w:p>
    <w:p>
      <w:pPr>
        <w:pStyle w:val="Title"/>
      </w:pPr>
      <w:r>
        <w:t xml:space="preserve">The Prudent Man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standard built into the definition of “proved”: what a prudent man would act upon in the circumstances of the case.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Evidence Act, 1872, § 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https://firstprecedent.org/fictions/prudent-man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