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FC-0057 · Evidence</w:t>
      </w:r>
    </w:p>
    <w:p>
      <w:pPr>
        <w:pStyle w:val="Title"/>
      </w:pPr>
      <w:r>
        <w:t xml:space="preserve">Presumptions in Dowry Cases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The presumptions of abetment of suicide and of dowry death once cruelty soon before the death is shown.</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Evidence Act, 1872, §§ 113A, 113B (now Bharatiya Sakshya Adhiniyam, 2023, §§ 117, 118)</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https://firstprecedent.org/fictions/presumptions-in-dowry-cases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