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FC-0098 · Evidence</w:t>
      </w:r>
    </w:p>
    <w:p>
      <w:pPr>
        <w:pStyle w:val="Title"/>
      </w:pPr>
      <w:r>
        <w:t xml:space="preserve">Presumptions as to Electronic Records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presumptions that an electronic agreement, a secure record and a digital signature are what they appear to be.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85A–85C, 88A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https://firstprecedent.org/fictions/presumptions-as-to-electronic-records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