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FC-0040 · Corporate</w:t>
      </w:r>
    </w:p>
    <w:p>
      <w:pPr>
        <w:pStyle w:val="Title"/>
      </w:pPr>
      <w:r>
        <w:t xml:space="preserve">The Partner by Holding Out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A person who lets others believe they are a partner is liable as one to anyone who gave credit on that belief.</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Indian Partnership Act, 1932, § 28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https://firstprecedent.org/fictions/partner-by-holding-out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