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FC-0105 · Contract</w:t>
      </w:r>
    </w:p>
    <w:p>
      <w:pPr>
        <w:pStyle w:val="Title"/>
      </w:pPr>
      <w:r>
        <w:t xml:space="preserve">Notice to an Agent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what an agent learns in the course of the principal’s business is treated as known to the principal.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https://firstprecedent.org/fictions/notice-to-an-agent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