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FC-0118 · International (Public)</w:t>
      </w:r>
    </w:p>
    <w:p>
      <w:pPr>
        <w:pStyle w:val="Title"/>
      </w:pPr>
      <w:r>
        <w:t xml:space="preserve">Hostis Humani Generis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the pirate as an enemy of all mankind, whom any State may capture and 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105,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https://firstprecedent.org/fictions/hostis-humani-generis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