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FC-0100 · Administrative</w:t>
      </w:r>
    </w:p>
    <w:p>
      <w:pPr>
        <w:pStyle w:val="Title"/>
      </w:pPr>
      <w:r>
        <w:t xml:space="preserve">Deemed Suspension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government servant held in custody for more than forty-eight hours is treated as suspended from the date of detention.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Civil Services (Classification, Control and Appeal) Rules, 1965, rule 10(2)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https://firstprecedent.org/fictions/deemed-suspension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