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FC-0053 · Administrative</w:t>
      </w:r>
    </w:p>
    <w:p>
      <w:pPr>
        <w:pStyle w:val="Title"/>
      </w:pPr>
      <w:r>
        <w:t xml:space="preserve">Deemed Refusal of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request for information not answered in thirty days is treated as refused, opening the way to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https://firstprecedent.org/fictions/deemed-refusal-of-information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