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FC-0109 · Tax</w:t>
      </w:r>
    </w:p>
    <w:p>
      <w:pPr>
        <w:pStyle w:val="Title"/>
      </w:pPr>
      <w:r>
        <w:t xml:space="preserve">Deemed International Transaction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A dealing with an unrelated person treated as one between associated enterprises because of a prior arrangement.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92B(2)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https://firstprecedent.org/fictions/deemed-international-transaction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