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FC-0079 · Competition</w:t>
      </w:r>
    </w:p>
    <w:p>
      <w:pPr>
        <w:pStyle w:val="Title"/>
      </w:pPr>
      <w:r>
        <w:t xml:space="preserve">Deemed Approval of Combinations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merger is taken as approved if the Commission does not decide within the statutory period.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31(11)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https://firstprecedent.org/fictions/deemed-approval-of-combinations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