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FC-0037 · Property</w:t>
      </w:r>
    </w:p>
    <w:p>
      <w:pPr>
        <w:pStyle w:val="Title"/>
      </w:pPr>
      <w:r>
        <w:t xml:space="preserve">The Constructive Trust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who gains an advantage from a fiduciary position is treated as holding it for the person they owed the duty to.</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Trusts Act, 1882, § 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https://firstprecedent.org/fictions/constructive-trust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