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FC-0087 · Tax</w:t>
      </w:r>
    </w:p>
    <w:p>
      <w:pPr>
        <w:pStyle w:val="Title"/>
      </w:pPr>
      <w:r>
        <w:t xml:space="preserve">Book Profit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minimum alternate tax, which deems a share of a company’s accounting profit to be its total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115JB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https://firstprecedent.org/fictions/book-profit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