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FC-0101 · Banking</w:t>
      </w:r>
    </w:p>
    <w:p>
      <w:pPr>
        <w:pStyle w:val="Title"/>
      </w:pPr>
      <w:r>
        <w:t xml:space="preserve">Bank Officers as Public Servants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deeming the chairman, directors and employees of a banking company to be public servants.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Banking Regulation Act, 1949, § 46A</w:t>
      </w:r>
    </w:p>
    <w:p>
      <w:pPr>
        <w:pStyle w:val="Bullet"/>
      </w:pPr>
      <w:r>
        <w:t xml:space="preserve">•  CBI v. Ramesh Gelli, (2016) 3 SCC 788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https://firstprecedent.org/fictions/bank-officers-as-public-servants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