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DC-0073 · Tort</w:t>
      </w:r>
    </w:p>
    <w:p>
      <w:pPr>
        <w:pStyle w:val="Title"/>
      </w:pPr>
      <w:r>
        <w:t xml:space="preserve">Vicarious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an employer answers for the wrong of an employee, and how the course of employment is drawn.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Vidhyawati, AIR 1962 SC 933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https://firstprecedent.org/doctrines/vicarious-liability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