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DC-0110 · Criminal</w:t>
      </w:r>
    </w:p>
    <w:p>
      <w:pPr>
        <w:pStyle w:val="Title"/>
      </w:pPr>
      <w:r>
        <w:t xml:space="preserve">Trivial Acts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exception for harm so slight that no person of ordinary sense and temper would complain of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95 (now Bharatiya Nyaya Sanhita, 2023, § 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https://firstprecedent.org/doctrines/trivial-acts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