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DC-0150 · Property</w:t>
      </w:r>
    </w:p>
    <w:p>
      <w:pPr>
        <w:pStyle w:val="Title"/>
      </w:pPr>
      <w:r>
        <w:t xml:space="preserve">Subrogation in Mortgages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person who pays off a mortgage to the remedies and priority of the mortgagee paid.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92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https://firstprecedent.org/doctrines/subrogation-in-mortgages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