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DC-0161 · Family</w:t>
      </w:r>
    </w:p>
    <w:p>
      <w:pPr>
        <w:pStyle w:val="Title"/>
      </w:pPr>
      <w:r>
        <w:t xml:space="preserve">Musha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Hanafi rule on gifts of an undivided share in property, and the exceptions that have nearly swallowed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https://firstprecedent.org/doctrines/musha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