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DC-0152 · Property</w:t>
      </w:r>
    </w:p>
    <w:p>
      <w:pPr>
        <w:pStyle w:val="Title"/>
      </w:pPr>
      <w:r>
        <w:t xml:space="preserve">Improvements by a Bona Fide Holder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person who improved land believing in good faith that it was theirs to be paid for the improvement or to buy the land.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https://firstprecedent.org/doctrines/improvements-by-a-bona-fide-holder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