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DC-0139 · Contract</w:t>
      </w:r>
    </w:p>
    <w:p>
      <w:pPr>
        <w:pStyle w:val="Title"/>
      </w:pPr>
      <w:r>
        <w:t xml:space="preserve">Apparent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principal’s liability for acts of an agent whom the principal has led others to believe was authorised.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237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https://firstprecedent.org/doctrines/apparent-authority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