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DC-0117 · Evidence</w:t>
      </w:r>
    </w:p>
    <w:p>
      <w:pPr>
        <w:pStyle w:val="Title"/>
      </w:pPr>
      <w:r>
        <w:t xml:space="preserve">Acts and Statements of Co-Conspirators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what one conspirator says or does in reference to the common design is evidence against the others.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10 (now Bharatiya Sakshya Adhiniyam, 2023, § 8)</w:t>
      </w:r>
    </w:p>
    <w:p>
      <w:pPr>
        <w:pStyle w:val="Bullet"/>
      </w:pPr>
      <w:r>
        <w:t xml:space="preserve">•  Mirza Akbar v. King-Emperor, AIR 1940 PC 176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https://firstprecedent.org/doctrines/acts-of-co-conspirators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