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DC-0134 · Contract</w:t>
      </w:r>
    </w:p>
    <w:p>
      <w:pPr>
        <w:pStyle w:val="Title"/>
      </w:pPr>
      <w:r>
        <w:t xml:space="preserve">Accord and Satisfaction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discharge of an obligation by the promisee accepting something different or less, without fresh consideration.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63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https://firstprecedent.org/doctrines/accord-and-satisfaction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