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DS-0046 · Constitutional</w:t>
      </w:r>
    </w:p>
    <w:p>
      <w:pPr>
        <w:pStyle w:val="Title"/>
      </w:pPr>
      <w:r>
        <w:t xml:space="preserve">Nagarathna J. in the Industrial Alcohol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Eight judges gave the States power over industrial alcohol as "intoxicating liquor"; one confined the entry to potable liquor.</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U.P. v. Lalta Prasad Vaish (Supreme Court, Oct. 23, 2024)</w:t>
      </w:r>
    </w:p>
    <w:p>
      <w:pPr>
        <w:pStyle w:val="Bullet"/>
      </w:pPr>
      <w:r>
        <w:t xml:space="preserve">•  Synthetics &amp; Chemicals Ltd. v. State of U.P., (1990) 1 SCC 109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https://firstprecedent.org/dissents/nagarathna-in-industrial-alcohol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