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DS-0007 · Criminal</w:t>
      </w:r>
    </w:p>
    <w:p>
      <w:pPr>
        <w:pStyle w:val="Title"/>
      </w:pPr>
      <w:r>
        <w:t xml:space="preserve">Bhagwati J. in Bachan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opinion, delivered two years after the majority, that the death penalty is unconstitutional because it is arbitrarily imposed.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Bachan Singh v. State of Punjab, (1982) 3 SCC 24 (Bhagwati,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https://firstprecedent.org/dissents/bhagwati-in-bachan-singh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