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CN-0562 · Contract</w:t>
      </w:r>
    </w:p>
    <w:p>
      <w:pPr>
        <w:pStyle w:val="Title"/>
      </w:pPr>
      <w:r>
        <w:t xml:space="preserve">Unfair Contract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consumer contract with terms that cause a significant change in the consumer’s rights, and the commissions’ power to declare them void.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Consumer Protection Act, 2019, § 2(46)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https://firstprecedent.org/concepts/unfair-contract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