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CN-0395 · International (Public)</w:t>
      </w:r>
    </w:p>
    <w:p>
      <w:pPr>
        <w:pStyle w:val="Title"/>
      </w:pPr>
      <w:r>
        <w:t xml:space="preserve">Treaty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written agreement between States governed by international law, whatever it is called, and how consent to be bound is given.</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2, May 23, 1969, 1155 U.N.T.S. 331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https://firstprecedent.org/concepts/treaty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