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CN-0437 · Constitutional</w:t>
      </w:r>
    </w:p>
    <w:p>
      <w:pPr>
        <w:pStyle w:val="Title"/>
      </w:pPr>
      <w:r>
        <w:t xml:space="preserve">Territory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territory of India comprises, Parliament’s power to form and alter States, and why ceding territory needs an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1–4</w:t>
      </w:r>
    </w:p>
    <w:p>
      <w:pPr>
        <w:pStyle w:val="Bullet"/>
      </w:pPr>
      <w:r>
        <w:t xml:space="preserve">•  In re Berubari Union, AIR 1960 SC 845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https://firstprecedent.org/concepts/territory-of-india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