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CN-0581 · Property</w:t>
      </w:r>
    </w:p>
    <w:p>
      <w:pPr>
        <w:pStyle w:val="Title"/>
      </w:pPr>
      <w:r>
        <w:t xml:space="preserve">Succession Certificate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court’s certificate that lets a person collect the debts and securities of someone who has died.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Succession Act, 1925, §§ 370–373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https://firstprecedent.org/concepts/succession-certificate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